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6"/>
        <w:gridCol w:w="5188"/>
      </w:tblGrid>
      <w:tr>
        <w:trPr>
          <w:trHeight w:val="777" w:hRule="atLeast"/>
        </w:trPr>
        <w:tc>
          <w:tcPr>
            <w:tcW w:w="4586" w:type="dxa"/>
          </w:tcPr>
          <w:p>
            <w:pPr>
              <w:pStyle w:val="TableParagraph"/>
              <w:spacing w:line="287" w:lineRule="exact"/>
              <w:ind w:left="50"/>
              <w:rPr>
                <w:b/>
                <w:sz w:val="26"/>
              </w:rPr>
            </w:pPr>
            <w:r>
              <w:rPr/>
              <mc:AlternateContent>
                <mc:Choice Requires="wps">
                  <w:drawing>
                    <wp:anchor distT="0" distB="0" distL="0" distR="0" allowOverlap="1" layoutInCell="1" locked="0" behindDoc="1" simplePos="0" relativeHeight="487538688">
                      <wp:simplePos x="0" y="0"/>
                      <wp:positionH relativeFrom="column">
                        <wp:posOffset>741248</wp:posOffset>
                      </wp:positionH>
                      <wp:positionV relativeFrom="paragraph">
                        <wp:posOffset>245285</wp:posOffset>
                      </wp:positionV>
                      <wp:extent cx="129540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95400" cy="9525"/>
                                <a:chExt cx="1295400" cy="9525"/>
                              </a:xfrm>
                            </wpg:grpSpPr>
                            <wps:wsp>
                              <wps:cNvPr id="2" name="Graphic 2"/>
                              <wps:cNvSpPr/>
                              <wps:spPr>
                                <a:xfrm>
                                  <a:off x="0" y="4762"/>
                                  <a:ext cx="1295400" cy="1270"/>
                                </a:xfrm>
                                <a:custGeom>
                                  <a:avLst/>
                                  <a:gdLst/>
                                  <a:ahLst/>
                                  <a:cxnLst/>
                                  <a:rect l="l" t="t" r="r" b="b"/>
                                  <a:pathLst>
                                    <a:path w="1295400" h="0">
                                      <a:moveTo>
                                        <a:pt x="0" y="0"/>
                                      </a:moveTo>
                                      <a:lnTo>
                                        <a:pt x="12954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66001pt;margin-top:19.313828pt;width:102pt;height:.75pt;mso-position-horizontal-relative:column;mso-position-vertical-relative:paragraph;z-index:-15777792" id="docshapegroup1" coordorigin="1167,386" coordsize="2040,15">
                      <v:line style="position:absolute" from="1167,394" to="3207,394" stroked="true" strokeweight=".75pt" strokecolor="#000000">
                        <v:stroke dashstyle="solid"/>
                      </v:line>
                      <w10:wrap type="none"/>
                    </v:group>
                  </w:pict>
                </mc:Fallback>
              </mc:AlternateContent>
            </w:r>
            <w:r>
              <w:rPr>
                <w:b/>
                <w:spacing w:val="-8"/>
                <w:sz w:val="26"/>
              </w:rPr>
              <w:t>BỘ</w:t>
            </w:r>
            <w:r>
              <w:rPr>
                <w:b/>
                <w:spacing w:val="-14"/>
                <w:sz w:val="26"/>
              </w:rPr>
              <w:t> </w:t>
            </w:r>
            <w:r>
              <w:rPr>
                <w:b/>
                <w:spacing w:val="-8"/>
                <w:sz w:val="26"/>
              </w:rPr>
              <w:t>THÔNG</w:t>
            </w:r>
            <w:r>
              <w:rPr>
                <w:b/>
                <w:spacing w:val="-14"/>
                <w:sz w:val="26"/>
              </w:rPr>
              <w:t> </w:t>
            </w:r>
            <w:r>
              <w:rPr>
                <w:b/>
                <w:spacing w:val="-8"/>
                <w:sz w:val="26"/>
              </w:rPr>
              <w:t>TIN</w:t>
            </w:r>
            <w:r>
              <w:rPr>
                <w:b/>
                <w:spacing w:val="-15"/>
                <w:sz w:val="26"/>
              </w:rPr>
              <w:t> </w:t>
            </w:r>
            <w:r>
              <w:rPr>
                <w:b/>
                <w:spacing w:val="-8"/>
                <w:sz w:val="26"/>
              </w:rPr>
              <w:t>VÀ</w:t>
            </w:r>
            <w:r>
              <w:rPr>
                <w:b/>
                <w:spacing w:val="-16"/>
                <w:sz w:val="26"/>
              </w:rPr>
              <w:t> </w:t>
            </w:r>
            <w:r>
              <w:rPr>
                <w:b/>
                <w:spacing w:val="-8"/>
                <w:sz w:val="26"/>
              </w:rPr>
              <w:t>TRUYỀN</w:t>
            </w:r>
            <w:r>
              <w:rPr>
                <w:b/>
                <w:spacing w:val="-13"/>
                <w:sz w:val="26"/>
              </w:rPr>
              <w:t> </w:t>
            </w:r>
            <w:r>
              <w:rPr>
                <w:b/>
                <w:spacing w:val="-8"/>
                <w:sz w:val="26"/>
              </w:rPr>
              <w:t>THÔNG</w:t>
            </w:r>
          </w:p>
        </w:tc>
        <w:tc>
          <w:tcPr>
            <w:tcW w:w="5188" w:type="dxa"/>
          </w:tcPr>
          <w:p>
            <w:pPr>
              <w:pStyle w:val="TableParagraph"/>
              <w:spacing w:line="287" w:lineRule="exact"/>
              <w:ind w:left="159" w:right="31"/>
              <w:jc w:val="center"/>
              <w:rPr>
                <w:b/>
                <w:sz w:val="26"/>
              </w:rPr>
            </w:pPr>
            <w:r>
              <w:rPr>
                <w:b/>
                <w:spacing w:val="-12"/>
                <w:sz w:val="26"/>
              </w:rPr>
              <w:t>CỘNG</w:t>
            </w:r>
            <w:r>
              <w:rPr>
                <w:b/>
                <w:spacing w:val="-30"/>
                <w:sz w:val="26"/>
              </w:rPr>
              <w:t> </w:t>
            </w:r>
            <w:r>
              <w:rPr>
                <w:b/>
                <w:spacing w:val="-12"/>
                <w:sz w:val="26"/>
              </w:rPr>
              <w:t>HÒA</w:t>
            </w:r>
            <w:r>
              <w:rPr>
                <w:b/>
                <w:spacing w:val="-26"/>
                <w:sz w:val="26"/>
              </w:rPr>
              <w:t> </w:t>
            </w:r>
            <w:r>
              <w:rPr>
                <w:b/>
                <w:spacing w:val="-12"/>
                <w:sz w:val="26"/>
              </w:rPr>
              <w:t>XÃ</w:t>
            </w:r>
            <w:r>
              <w:rPr>
                <w:b/>
                <w:spacing w:val="-27"/>
                <w:sz w:val="26"/>
              </w:rPr>
              <w:t> </w:t>
            </w:r>
            <w:r>
              <w:rPr>
                <w:b/>
                <w:spacing w:val="-12"/>
                <w:sz w:val="26"/>
              </w:rPr>
              <w:t>HỘI</w:t>
            </w:r>
            <w:r>
              <w:rPr>
                <w:b/>
                <w:spacing w:val="-26"/>
                <w:sz w:val="26"/>
              </w:rPr>
              <w:t> </w:t>
            </w:r>
            <w:r>
              <w:rPr>
                <w:b/>
                <w:spacing w:val="-12"/>
                <w:sz w:val="26"/>
              </w:rPr>
              <w:t>CHỦ</w:t>
            </w:r>
            <w:r>
              <w:rPr>
                <w:b/>
                <w:spacing w:val="-26"/>
                <w:sz w:val="26"/>
              </w:rPr>
              <w:t> </w:t>
            </w:r>
            <w:r>
              <w:rPr>
                <w:b/>
                <w:spacing w:val="-12"/>
                <w:sz w:val="26"/>
              </w:rPr>
              <w:t>NGHĨA</w:t>
            </w:r>
            <w:r>
              <w:rPr>
                <w:b/>
                <w:spacing w:val="-30"/>
                <w:sz w:val="26"/>
              </w:rPr>
              <w:t> </w:t>
            </w:r>
            <w:r>
              <w:rPr>
                <w:b/>
                <w:spacing w:val="-12"/>
                <w:sz w:val="26"/>
              </w:rPr>
              <w:t>VIỆT</w:t>
            </w:r>
            <w:r>
              <w:rPr>
                <w:b/>
                <w:spacing w:val="-26"/>
                <w:sz w:val="26"/>
              </w:rPr>
              <w:t> </w:t>
            </w:r>
            <w:r>
              <w:rPr>
                <w:b/>
                <w:spacing w:val="-12"/>
                <w:sz w:val="26"/>
              </w:rPr>
              <w:t>NAM</w:t>
            </w:r>
          </w:p>
          <w:p>
            <w:pPr>
              <w:pStyle w:val="TableParagraph"/>
              <w:spacing w:line="322" w:lineRule="exact"/>
              <w:ind w:left="159"/>
              <w:jc w:val="center"/>
              <w:rPr>
                <w:b/>
                <w:sz w:val="28"/>
              </w:rPr>
            </w:pPr>
            <w:r>
              <w:rPr/>
              <mc:AlternateContent>
                <mc:Choice Requires="wps">
                  <w:drawing>
                    <wp:anchor distT="0" distB="0" distL="0" distR="0" allowOverlap="1" layoutInCell="1" locked="0" behindDoc="0" simplePos="0" relativeHeight="15729664">
                      <wp:simplePos x="0" y="0"/>
                      <wp:positionH relativeFrom="column">
                        <wp:posOffset>635123</wp:posOffset>
                      </wp:positionH>
                      <wp:positionV relativeFrom="paragraph">
                        <wp:posOffset>301804</wp:posOffset>
                      </wp:positionV>
                      <wp:extent cx="2138045"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138045" cy="9525"/>
                                <a:chExt cx="2138045" cy="9525"/>
                              </a:xfrm>
                            </wpg:grpSpPr>
                            <wps:wsp>
                              <wps:cNvPr id="4" name="Graphic 4"/>
                              <wps:cNvSpPr/>
                              <wps:spPr>
                                <a:xfrm>
                                  <a:off x="0" y="4762"/>
                                  <a:ext cx="2138045" cy="1270"/>
                                </a:xfrm>
                                <a:custGeom>
                                  <a:avLst/>
                                  <a:gdLst/>
                                  <a:ahLst/>
                                  <a:cxnLst/>
                                  <a:rect l="l" t="t" r="r" b="b"/>
                                  <a:pathLst>
                                    <a:path w="2138045" h="0">
                                      <a:moveTo>
                                        <a:pt x="0" y="0"/>
                                      </a:moveTo>
                                      <a:lnTo>
                                        <a:pt x="213804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00975pt;margin-top:23.764156pt;width:168.35pt;height:.75pt;mso-position-horizontal-relative:column;mso-position-vertical-relative:paragraph;z-index:15729664" id="docshapegroup2" coordorigin="1000,475" coordsize="3367,15">
                      <v:line style="position:absolute" from="1000,483" to="4367,483" stroked="true" strokeweight=".75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tc>
      </w:tr>
    </w:tbl>
    <w:p>
      <w:pPr>
        <w:tabs>
          <w:tab w:pos="1483" w:val="left" w:leader="none"/>
          <w:tab w:pos="5396" w:val="left" w:leader="none"/>
          <w:tab w:pos="7318" w:val="left" w:leader="none"/>
          <w:tab w:pos="8377" w:val="left" w:leader="none"/>
        </w:tabs>
        <w:spacing w:before="147"/>
        <w:ind w:left="619" w:right="0" w:firstLine="0"/>
        <w:jc w:val="left"/>
        <w:rPr>
          <w:i/>
          <w:sz w:val="28"/>
        </w:rPr>
      </w:pPr>
      <w:r>
        <w:rPr>
          <w:spacing w:val="-5"/>
          <w:sz w:val="28"/>
        </w:rPr>
        <w:t>Số:</w:t>
      </w:r>
      <w:r>
        <w:rPr>
          <w:sz w:val="28"/>
        </w:rPr>
        <w:tab/>
      </w:r>
      <w:r>
        <w:rPr>
          <w:spacing w:val="-2"/>
          <w:sz w:val="28"/>
        </w:rPr>
        <w:t>/2024/TT-</w:t>
      </w:r>
      <w:r>
        <w:rPr>
          <w:spacing w:val="-4"/>
          <w:sz w:val="28"/>
        </w:rPr>
        <w:t>BTTTT</w:t>
      </w:r>
      <w:r>
        <w:rPr>
          <w:sz w:val="28"/>
        </w:rPr>
        <w:tab/>
      </w:r>
      <w:r>
        <w:rPr>
          <w:i/>
          <w:sz w:val="28"/>
        </w:rPr>
        <w:t>Hà Nội,</w:t>
      </w:r>
      <w:r>
        <w:rPr>
          <w:i/>
          <w:spacing w:val="-1"/>
          <w:sz w:val="28"/>
        </w:rPr>
        <w:t> </w:t>
      </w:r>
      <w:r>
        <w:rPr>
          <w:i/>
          <w:spacing w:val="-4"/>
          <w:sz w:val="28"/>
        </w:rPr>
        <w:t>ngày</w:t>
      </w:r>
      <w:r>
        <w:rPr>
          <w:i/>
          <w:sz w:val="28"/>
        </w:rPr>
        <w:tab/>
      </w:r>
      <w:r>
        <w:rPr>
          <w:i/>
          <w:spacing w:val="-2"/>
          <w:sz w:val="28"/>
        </w:rPr>
        <w:t>tháng</w:t>
      </w:r>
      <w:r>
        <w:rPr>
          <w:i/>
          <w:sz w:val="28"/>
        </w:rPr>
        <w:tab/>
        <w:t>năm</w:t>
      </w:r>
      <w:r>
        <w:rPr>
          <w:i/>
          <w:spacing w:val="-1"/>
          <w:sz w:val="28"/>
        </w:rPr>
        <w:t> </w:t>
      </w:r>
      <w:r>
        <w:rPr>
          <w:i/>
          <w:spacing w:val="-4"/>
          <w:sz w:val="28"/>
        </w:rPr>
        <w:t>2024</w:t>
      </w:r>
    </w:p>
    <w:p>
      <w:pPr>
        <w:spacing w:line="240" w:lineRule="auto" w:before="45"/>
        <w:rPr>
          <w:i/>
          <w:sz w:val="28"/>
        </w:rPr>
      </w:pPr>
    </w:p>
    <w:p>
      <w:pPr>
        <w:pStyle w:val="Heading1"/>
        <w:spacing w:before="0"/>
        <w:ind w:left="0" w:right="44"/>
        <w:jc w:val="center"/>
      </w:pPr>
      <w:r>
        <w:rPr/>
        <w:t>THÔNG</w:t>
      </w:r>
      <w:r>
        <w:rPr>
          <w:spacing w:val="-2"/>
        </w:rPr>
        <w:t> </w:t>
      </w:r>
      <w:r>
        <w:rPr>
          <w:spacing w:val="-5"/>
        </w:rPr>
        <w:t>TƯ</w:t>
      </w:r>
    </w:p>
    <w:p>
      <w:pPr>
        <w:spacing w:line="264" w:lineRule="auto" w:before="151"/>
        <w:ind w:left="425" w:right="474" w:firstLine="0"/>
        <w:jc w:val="center"/>
        <w:rPr>
          <w:b/>
          <w:sz w:val="28"/>
        </w:rPr>
      </w:pPr>
      <w:r>
        <w:rPr>
          <w:b/>
          <w:sz w:val="28"/>
        </w:rPr>
        <w:t>Ban</w:t>
      </w:r>
      <w:r>
        <w:rPr>
          <w:b/>
          <w:spacing w:val="-2"/>
          <w:sz w:val="28"/>
        </w:rPr>
        <w:t> </w:t>
      </w:r>
      <w:r>
        <w:rPr>
          <w:b/>
          <w:sz w:val="28"/>
        </w:rPr>
        <w:t>hành</w:t>
      </w:r>
      <w:r>
        <w:rPr>
          <w:b/>
          <w:spacing w:val="-3"/>
          <w:sz w:val="28"/>
        </w:rPr>
        <w:t> </w:t>
      </w:r>
      <w:r>
        <w:rPr>
          <w:b/>
          <w:sz w:val="28"/>
        </w:rPr>
        <w:t>“Quy</w:t>
      </w:r>
      <w:r>
        <w:rPr>
          <w:b/>
          <w:spacing w:val="-1"/>
          <w:sz w:val="28"/>
        </w:rPr>
        <w:t> </w:t>
      </w:r>
      <w:r>
        <w:rPr>
          <w:b/>
          <w:sz w:val="28"/>
        </w:rPr>
        <w:t>chuẩn</w:t>
      </w:r>
      <w:r>
        <w:rPr>
          <w:b/>
          <w:spacing w:val="-2"/>
          <w:sz w:val="28"/>
        </w:rPr>
        <w:t> </w:t>
      </w:r>
      <w:r>
        <w:rPr>
          <w:b/>
          <w:sz w:val="28"/>
        </w:rPr>
        <w:t>kỹ</w:t>
      </w:r>
      <w:r>
        <w:rPr>
          <w:b/>
          <w:spacing w:val="-2"/>
          <w:sz w:val="28"/>
        </w:rPr>
        <w:t> </w:t>
      </w:r>
      <w:r>
        <w:rPr>
          <w:b/>
          <w:sz w:val="28"/>
        </w:rPr>
        <w:t>thuật</w:t>
      </w:r>
      <w:r>
        <w:rPr>
          <w:b/>
          <w:spacing w:val="-2"/>
          <w:sz w:val="28"/>
        </w:rPr>
        <w:t> </w:t>
      </w:r>
      <w:r>
        <w:rPr>
          <w:b/>
          <w:sz w:val="28"/>
        </w:rPr>
        <w:t>quốc</w:t>
      </w:r>
      <w:r>
        <w:rPr>
          <w:b/>
          <w:spacing w:val="-5"/>
          <w:sz w:val="28"/>
        </w:rPr>
        <w:t> </w:t>
      </w:r>
      <w:r>
        <w:rPr>
          <w:b/>
          <w:sz w:val="28"/>
        </w:rPr>
        <w:t>gia</w:t>
      </w:r>
      <w:r>
        <w:rPr>
          <w:b/>
          <w:spacing w:val="-3"/>
          <w:sz w:val="28"/>
        </w:rPr>
        <w:t> </w:t>
      </w:r>
      <w:r>
        <w:rPr>
          <w:b/>
          <w:sz w:val="28"/>
        </w:rPr>
        <w:t>về</w:t>
      </w:r>
      <w:r>
        <w:rPr>
          <w:b/>
          <w:spacing w:val="-3"/>
          <w:sz w:val="28"/>
        </w:rPr>
        <w:t> </w:t>
      </w:r>
      <w:r>
        <w:rPr>
          <w:b/>
          <w:sz w:val="28"/>
        </w:rPr>
        <w:t>mức</w:t>
      </w:r>
      <w:r>
        <w:rPr>
          <w:b/>
          <w:spacing w:val="-2"/>
          <w:sz w:val="28"/>
        </w:rPr>
        <w:t> </w:t>
      </w:r>
      <w:r>
        <w:rPr>
          <w:b/>
          <w:sz w:val="28"/>
        </w:rPr>
        <w:t>hấp</w:t>
      </w:r>
      <w:r>
        <w:rPr>
          <w:b/>
          <w:spacing w:val="-2"/>
          <w:sz w:val="28"/>
        </w:rPr>
        <w:t> </w:t>
      </w:r>
      <w:r>
        <w:rPr>
          <w:b/>
          <w:sz w:val="28"/>
        </w:rPr>
        <w:t>thụ</w:t>
      </w:r>
      <w:r>
        <w:rPr>
          <w:b/>
          <w:spacing w:val="-3"/>
          <w:sz w:val="28"/>
        </w:rPr>
        <w:t> </w:t>
      </w:r>
      <w:r>
        <w:rPr>
          <w:b/>
          <w:sz w:val="28"/>
        </w:rPr>
        <w:t>riêng</w:t>
      </w:r>
      <w:r>
        <w:rPr>
          <w:b/>
          <w:spacing w:val="-1"/>
          <w:sz w:val="28"/>
        </w:rPr>
        <w:t> </w:t>
      </w:r>
      <w:r>
        <w:rPr>
          <w:b/>
          <w:sz w:val="28"/>
        </w:rPr>
        <w:t>đối</w:t>
      </w:r>
      <w:r>
        <w:rPr>
          <w:b/>
          <w:spacing w:val="-1"/>
          <w:sz w:val="28"/>
        </w:rPr>
        <w:t> </w:t>
      </w:r>
      <w:r>
        <w:rPr>
          <w:b/>
          <w:sz w:val="28"/>
        </w:rPr>
        <w:t>với</w:t>
      </w:r>
      <w:r>
        <w:rPr>
          <w:b/>
          <w:spacing w:val="-1"/>
          <w:sz w:val="28"/>
        </w:rPr>
        <w:t> </w:t>
      </w:r>
      <w:r>
        <w:rPr>
          <w:b/>
          <w:sz w:val="28"/>
        </w:rPr>
        <w:t>thiết bị vô tuyến cầm tay và đeo trên cơ thể người”</w:t>
      </w:r>
    </w:p>
    <w:p>
      <w:pPr>
        <w:spacing w:line="240" w:lineRule="auto" w:before="5"/>
        <w:rPr>
          <w:b/>
          <w:sz w:val="11"/>
        </w:rPr>
      </w:pPr>
      <w:r>
        <w:rPr/>
        <mc:AlternateContent>
          <mc:Choice Requires="wps">
            <w:drawing>
              <wp:anchor distT="0" distB="0" distL="0" distR="0" allowOverlap="1" layoutInCell="1" locked="0" behindDoc="1" simplePos="0" relativeHeight="487587840">
                <wp:simplePos x="0" y="0"/>
                <wp:positionH relativeFrom="page">
                  <wp:posOffset>3096895</wp:posOffset>
                </wp:positionH>
                <wp:positionV relativeFrom="paragraph">
                  <wp:posOffset>99023</wp:posOffset>
                </wp:positionV>
                <wp:extent cx="180149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01495" cy="1270"/>
                        </a:xfrm>
                        <a:custGeom>
                          <a:avLst/>
                          <a:gdLst/>
                          <a:ahLst/>
                          <a:cxnLst/>
                          <a:rect l="l" t="t" r="r" b="b"/>
                          <a:pathLst>
                            <a:path w="1801495" h="635">
                              <a:moveTo>
                                <a:pt x="0" y="0"/>
                              </a:moveTo>
                              <a:lnTo>
                                <a:pt x="1801495" y="6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43.850006pt,7.79711pt" to="385.700006pt,7.84711pt" stroked="true" strokeweight=".75pt" strokecolor="#000000">
                <v:stroke dashstyle="solid"/>
                <w10:wrap type="topAndBottom"/>
              </v:line>
            </w:pict>
          </mc:Fallback>
        </mc:AlternateContent>
      </w:r>
    </w:p>
    <w:p>
      <w:pPr>
        <w:pStyle w:val="BodyText"/>
        <w:spacing w:line="328" w:lineRule="auto" w:before="306"/>
        <w:ind w:left="1161" w:right="650"/>
      </w:pPr>
      <w:r>
        <w:rPr>
          <w:i/>
          <w:spacing w:val="-2"/>
        </w:rPr>
        <w:t>Căn</w:t>
      </w:r>
      <w:r>
        <w:rPr>
          <w:i/>
          <w:spacing w:val="-13"/>
        </w:rPr>
        <w:t> </w:t>
      </w:r>
      <w:r>
        <w:rPr>
          <w:i/>
          <w:spacing w:val="-2"/>
        </w:rPr>
        <w:t>cứ</w:t>
      </w:r>
      <w:r>
        <w:rPr>
          <w:i/>
          <w:spacing w:val="-14"/>
        </w:rPr>
        <w:t> </w:t>
      </w:r>
      <w:r>
        <w:rPr>
          <w:i/>
          <w:spacing w:val="-2"/>
        </w:rPr>
        <w:t>Luật</w:t>
      </w:r>
      <w:r>
        <w:rPr>
          <w:i/>
          <w:spacing w:val="-13"/>
        </w:rPr>
        <w:t> </w:t>
      </w:r>
      <w:r>
        <w:rPr>
          <w:i/>
          <w:spacing w:val="-2"/>
        </w:rPr>
        <w:t>Tiêu</w:t>
      </w:r>
      <w:r>
        <w:rPr>
          <w:i/>
          <w:spacing w:val="-13"/>
        </w:rPr>
        <w:t> </w:t>
      </w:r>
      <w:r>
        <w:rPr>
          <w:i/>
          <w:spacing w:val="-2"/>
        </w:rPr>
        <w:t>chuẩn</w:t>
      </w:r>
      <w:r>
        <w:rPr>
          <w:i/>
          <w:spacing w:val="-13"/>
        </w:rPr>
        <w:t> </w:t>
      </w:r>
      <w:r>
        <w:rPr>
          <w:i/>
          <w:spacing w:val="-2"/>
        </w:rPr>
        <w:t>và</w:t>
      </w:r>
      <w:r>
        <w:rPr>
          <w:i/>
          <w:spacing w:val="-13"/>
        </w:rPr>
        <w:t> </w:t>
      </w:r>
      <w:r>
        <w:rPr>
          <w:i/>
          <w:spacing w:val="-2"/>
        </w:rPr>
        <w:t>Quy</w:t>
      </w:r>
      <w:r>
        <w:rPr>
          <w:i/>
          <w:spacing w:val="-14"/>
        </w:rPr>
        <w:t> </w:t>
      </w:r>
      <w:r>
        <w:rPr>
          <w:i/>
          <w:spacing w:val="-2"/>
        </w:rPr>
        <w:t>chuẩn</w:t>
      </w:r>
      <w:r>
        <w:rPr>
          <w:i/>
          <w:spacing w:val="-13"/>
        </w:rPr>
        <w:t> </w:t>
      </w:r>
      <w:r>
        <w:rPr>
          <w:i/>
          <w:spacing w:val="-2"/>
        </w:rPr>
        <w:t>kỹ</w:t>
      </w:r>
      <w:r>
        <w:rPr>
          <w:i/>
          <w:spacing w:val="-14"/>
        </w:rPr>
        <w:t> </w:t>
      </w:r>
      <w:r>
        <w:rPr>
          <w:i/>
          <w:spacing w:val="-2"/>
        </w:rPr>
        <w:t>thuật</w:t>
      </w:r>
      <w:r>
        <w:rPr>
          <w:i/>
          <w:spacing w:val="-13"/>
        </w:rPr>
        <w:t> </w:t>
      </w:r>
      <w:r>
        <w:rPr>
          <w:i/>
          <w:spacing w:val="-2"/>
        </w:rPr>
        <w:t>ngày</w:t>
      </w:r>
      <w:r>
        <w:rPr>
          <w:i/>
          <w:spacing w:val="-14"/>
        </w:rPr>
        <w:t> </w:t>
      </w:r>
      <w:r>
        <w:rPr>
          <w:i/>
          <w:spacing w:val="-2"/>
        </w:rPr>
        <w:t>29</w:t>
      </w:r>
      <w:r>
        <w:rPr>
          <w:i/>
          <w:spacing w:val="-13"/>
        </w:rPr>
        <w:t> </w:t>
      </w:r>
      <w:r>
        <w:rPr>
          <w:i/>
          <w:spacing w:val="-2"/>
        </w:rPr>
        <w:t>tháng</w:t>
      </w:r>
      <w:r>
        <w:rPr>
          <w:i/>
          <w:spacing w:val="-13"/>
        </w:rPr>
        <w:t> </w:t>
      </w:r>
      <w:r>
        <w:rPr>
          <w:i/>
          <w:spacing w:val="-2"/>
        </w:rPr>
        <w:t>6</w:t>
      </w:r>
      <w:r>
        <w:rPr>
          <w:i/>
          <w:spacing w:val="-13"/>
        </w:rPr>
        <w:t> </w:t>
      </w:r>
      <w:r>
        <w:rPr>
          <w:i/>
          <w:spacing w:val="-2"/>
        </w:rPr>
        <w:t>năm</w:t>
      </w:r>
      <w:r>
        <w:rPr>
          <w:i/>
          <w:spacing w:val="-16"/>
        </w:rPr>
        <w:t> </w:t>
      </w:r>
      <w:r>
        <w:rPr>
          <w:i/>
          <w:spacing w:val="-2"/>
        </w:rPr>
        <w:t>2006;</w:t>
      </w:r>
      <w:r>
        <w:rPr>
          <w:spacing w:val="-2"/>
        </w:rPr>
        <w:t> </w:t>
      </w:r>
      <w:r>
        <w:rPr/>
        <w:t>Căn cứ Luật Viễn thông ngày 24 tháng 11 năm 2023;</w:t>
      </w:r>
    </w:p>
    <w:p>
      <w:pPr>
        <w:pStyle w:val="BodyText"/>
        <w:spacing w:before="1"/>
        <w:ind w:left="442" w:right="489" w:firstLine="719"/>
      </w:pPr>
      <w:r>
        <w:rPr>
          <w:i/>
        </w:rPr>
        <w:t>Căn cứ Luật Tần số vô tuyến điện ngày 23 tháng 11 năm 2009 và</w:t>
      </w:r>
      <w:r>
        <w:rPr>
          <w:i/>
          <w:spacing w:val="-1"/>
        </w:rPr>
        <w:t> </w:t>
      </w:r>
      <w:r>
        <w:rPr>
          <w:i/>
        </w:rPr>
        <w:t>Luật</w:t>
      </w:r>
      <w:r>
        <w:rPr>
          <w:spacing w:val="40"/>
        </w:rPr>
        <w:t> </w:t>
      </w:r>
      <w:r>
        <w:rPr/>
        <w:t>sửa đổi, bổ sung một số điều của Luật Tần số vô tuyến điện ngày 09 tháng 11 năm 2022;</w:t>
      </w:r>
    </w:p>
    <w:p>
      <w:pPr>
        <w:pStyle w:val="BodyText"/>
        <w:spacing w:before="121"/>
        <w:ind w:left="442" w:right="487" w:firstLine="719"/>
      </w:pPr>
      <w:r>
        <w:rPr>
          <w:i/>
        </w:rPr>
        <w:t>Căn cứ Nghị định số 127/2007/NĐ-CP ngày 01 tháng 8 năm 2007 của</w:t>
      </w:r>
      <w:r>
        <w:rPr/>
        <w:t> Chính phủ quy định chi tiết và hướng dẫn thi hành một số điều của Luật Tiêu chuẩn và Quy chuẩn kỹ thuật;</w:t>
      </w:r>
    </w:p>
    <w:p>
      <w:pPr>
        <w:pStyle w:val="BodyText"/>
        <w:ind w:left="442" w:right="485" w:firstLine="719"/>
      </w:pPr>
      <w:r>
        <w:rPr>
          <w:i/>
        </w:rPr>
        <w:t>Căn cứ Nghị định số 78/2018/NĐ-CP ngày 16 tháng 5 năm 2018 của</w:t>
      </w:r>
      <w:r>
        <w:rPr/>
        <w:t> Chính phủ sửa đổi, bổ sung một số điều của Nghị định số </w:t>
      </w:r>
      <w:hyperlink r:id="rId5">
        <w:r>
          <w:rPr/>
          <w:t>127/2007/NĐ-CP</w:t>
        </w:r>
      </w:hyperlink>
      <w:r>
        <w:rPr>
          <w:spacing w:val="40"/>
        </w:rPr>
        <w:t> </w:t>
      </w:r>
      <w:r>
        <w:rPr/>
        <w:t>ngày 01 tháng 8 năm 2007 của Chính phủ quy định chi tiết thi hành một số điều Luật Tiêu chuẩn và Quy chuẩn kỹ thuật;</w:t>
      </w:r>
    </w:p>
    <w:p>
      <w:pPr>
        <w:pStyle w:val="BodyText"/>
        <w:spacing w:before="122"/>
        <w:ind w:left="442" w:right="487" w:firstLine="719"/>
      </w:pPr>
      <w:r>
        <w:rPr>
          <w:i/>
        </w:rPr>
        <w:t>Căn cứ Nghị định số 48/2022/NĐ-CP ngày 26 tháng 7 năm 2022 của</w:t>
      </w:r>
      <w:r>
        <w:rPr/>
        <w:t> Chính phủ quy định chức năng, nhiệm vụ, quyền hạn và cơ cấu tổ chức của Bộ Thông tin và Truyền thông;</w:t>
      </w:r>
    </w:p>
    <w:p>
      <w:pPr>
        <w:pStyle w:val="BodyText"/>
        <w:ind w:left="1161"/>
        <w:rPr>
          <w:i/>
        </w:rPr>
      </w:pPr>
      <w:r>
        <w:rPr>
          <w:i/>
        </w:rPr>
        <w:t>Theo</w:t>
      </w:r>
      <w:r>
        <w:rPr>
          <w:i/>
          <w:spacing w:val="-2"/>
        </w:rPr>
        <w:t> </w:t>
      </w:r>
      <w:r>
        <w:rPr>
          <w:i/>
        </w:rPr>
        <w:t>đề</w:t>
      </w:r>
      <w:r>
        <w:rPr>
          <w:i/>
          <w:spacing w:val="-5"/>
        </w:rPr>
        <w:t> </w:t>
      </w:r>
      <w:r>
        <w:rPr>
          <w:i/>
        </w:rPr>
        <w:t>nghị</w:t>
      </w:r>
      <w:r>
        <w:rPr>
          <w:i/>
          <w:spacing w:val="-3"/>
        </w:rPr>
        <w:t> </w:t>
      </w:r>
      <w:r>
        <w:rPr>
          <w:i/>
        </w:rPr>
        <w:t>của</w:t>
      </w:r>
      <w:r>
        <w:rPr>
          <w:i/>
          <w:spacing w:val="-1"/>
        </w:rPr>
        <w:t> </w:t>
      </w:r>
      <w:r>
        <w:rPr>
          <w:i/>
        </w:rPr>
        <w:t>Vụ</w:t>
      </w:r>
      <w:r>
        <w:rPr>
          <w:i/>
          <w:spacing w:val="-5"/>
        </w:rPr>
        <w:t> </w:t>
      </w:r>
      <w:r>
        <w:rPr>
          <w:i/>
        </w:rPr>
        <w:t>trưởng</w:t>
      </w:r>
      <w:r>
        <w:rPr>
          <w:i/>
          <w:spacing w:val="-1"/>
        </w:rPr>
        <w:t> </w:t>
      </w:r>
      <w:r>
        <w:rPr>
          <w:i/>
        </w:rPr>
        <w:t>Vụ</w:t>
      </w:r>
      <w:r>
        <w:rPr>
          <w:i/>
          <w:spacing w:val="-3"/>
        </w:rPr>
        <w:t> </w:t>
      </w:r>
      <w:r>
        <w:rPr>
          <w:i/>
        </w:rPr>
        <w:t>Khoa</w:t>
      </w:r>
      <w:r>
        <w:rPr>
          <w:i/>
          <w:spacing w:val="-1"/>
        </w:rPr>
        <w:t> </w:t>
      </w:r>
      <w:r>
        <w:rPr>
          <w:i/>
        </w:rPr>
        <w:t>học</w:t>
      </w:r>
      <w:r>
        <w:rPr>
          <w:i/>
          <w:spacing w:val="-5"/>
        </w:rPr>
        <w:t> </w:t>
      </w:r>
      <w:r>
        <w:rPr>
          <w:i/>
        </w:rPr>
        <w:t>và</w:t>
      </w:r>
      <w:r>
        <w:rPr>
          <w:i/>
          <w:spacing w:val="-2"/>
        </w:rPr>
        <w:t> </w:t>
      </w:r>
      <w:r>
        <w:rPr>
          <w:i/>
        </w:rPr>
        <w:t>Công</w:t>
      </w:r>
      <w:r>
        <w:rPr>
          <w:i/>
          <w:spacing w:val="-1"/>
        </w:rPr>
        <w:t> </w:t>
      </w:r>
      <w:r>
        <w:rPr>
          <w:i/>
          <w:spacing w:val="-2"/>
        </w:rPr>
        <w:t>nghệ,</w:t>
      </w:r>
    </w:p>
    <w:p>
      <w:pPr>
        <w:pStyle w:val="BodyText"/>
        <w:ind w:left="442" w:right="485" w:firstLine="719"/>
      </w:pPr>
      <w:r>
        <w:rPr>
          <w:i/>
        </w:rPr>
        <w:t>Bộ trưởng Bộ Thông tin và Truyền thông ban hành Thông tư quy định</w:t>
      </w:r>
      <w:r>
        <w:rPr>
          <w:spacing w:val="40"/>
        </w:rPr>
        <w:t> </w:t>
      </w:r>
      <w:r>
        <w:rPr/>
        <w:t>Quy chuẩn kỹ thuật quốc gia về mức hấp thụ riêng đối với thiết bị vô tuyến cầm tay và đeo trên cơ thể người.</w:t>
      </w:r>
    </w:p>
    <w:p>
      <w:pPr>
        <w:spacing w:line="240" w:lineRule="auto" w:before="0"/>
        <w:rPr>
          <w:i/>
          <w:sz w:val="28"/>
        </w:rPr>
      </w:pPr>
    </w:p>
    <w:p>
      <w:pPr>
        <w:spacing w:line="240" w:lineRule="auto" w:before="30"/>
        <w:rPr>
          <w:i/>
          <w:sz w:val="28"/>
        </w:rPr>
      </w:pPr>
    </w:p>
    <w:p>
      <w:pPr>
        <w:spacing w:before="0"/>
        <w:ind w:left="442" w:right="486" w:firstLine="719"/>
        <w:jc w:val="both"/>
        <w:rPr>
          <w:sz w:val="28"/>
        </w:rPr>
      </w:pPr>
      <w:r>
        <w:rPr>
          <w:b/>
          <w:sz w:val="28"/>
        </w:rPr>
        <w:t>Điều 1. </w:t>
      </w:r>
      <w:r>
        <w:rPr>
          <w:sz w:val="28"/>
        </w:rPr>
        <w:t>Ban hành kèm</w:t>
      </w:r>
      <w:r>
        <w:rPr>
          <w:spacing w:val="-2"/>
          <w:sz w:val="28"/>
        </w:rPr>
        <w:t> </w:t>
      </w:r>
      <w:r>
        <w:rPr>
          <w:sz w:val="28"/>
        </w:rPr>
        <w:t>theo Thông tư này Quy</w:t>
      </w:r>
      <w:r>
        <w:rPr>
          <w:spacing w:val="-1"/>
          <w:sz w:val="28"/>
        </w:rPr>
        <w:t> </w:t>
      </w:r>
      <w:r>
        <w:rPr>
          <w:sz w:val="28"/>
        </w:rPr>
        <w:t>chuẩn kỹ thuật quốc gia về mức hấp thụ riêng đối với thiết bị vô tuyến cầm tay và đeo trên cơ thể người (QCVN 134:2024/BTTTT).</w:t>
      </w:r>
    </w:p>
    <w:p>
      <w:pPr>
        <w:pStyle w:val="Heading1"/>
      </w:pPr>
      <w:r>
        <w:rPr/>
        <w:t>Điều</w:t>
      </w:r>
      <w:r>
        <w:rPr>
          <w:spacing w:val="-2"/>
        </w:rPr>
        <w:t> </w:t>
      </w:r>
      <w:r>
        <w:rPr/>
        <w:t>2.</w:t>
      </w:r>
      <w:r>
        <w:rPr>
          <w:spacing w:val="-2"/>
        </w:rPr>
        <w:t> </w:t>
      </w:r>
      <w:r>
        <w:rPr/>
        <w:t>Hiệu</w:t>
      </w:r>
      <w:r>
        <w:rPr>
          <w:spacing w:val="-2"/>
        </w:rPr>
        <w:t> </w:t>
      </w:r>
      <w:r>
        <w:rPr/>
        <w:t>lực</w:t>
      </w:r>
      <w:r>
        <w:rPr>
          <w:spacing w:val="-1"/>
        </w:rPr>
        <w:t> </w:t>
      </w:r>
      <w:r>
        <w:rPr/>
        <w:t>thi</w:t>
      </w:r>
      <w:r>
        <w:rPr>
          <w:spacing w:val="-3"/>
        </w:rPr>
        <w:t> </w:t>
      </w:r>
      <w:r>
        <w:rPr>
          <w:spacing w:val="-4"/>
        </w:rPr>
        <w:t>hành</w:t>
      </w:r>
    </w:p>
    <w:p>
      <w:pPr>
        <w:spacing w:before="115"/>
        <w:ind w:left="1161" w:right="0" w:firstLine="0"/>
        <w:jc w:val="left"/>
        <w:rPr>
          <w:sz w:val="28"/>
        </w:rPr>
      </w:pPr>
      <w:r>
        <w:rPr>
          <w:sz w:val="28"/>
        </w:rPr>
        <w:t>Thông</w:t>
      </w:r>
      <w:r>
        <w:rPr>
          <w:spacing w:val="-7"/>
          <w:sz w:val="28"/>
        </w:rPr>
        <w:t> </w:t>
      </w:r>
      <w:r>
        <w:rPr>
          <w:sz w:val="28"/>
        </w:rPr>
        <w:t>tư</w:t>
      </w:r>
      <w:r>
        <w:rPr>
          <w:spacing w:val="-2"/>
          <w:sz w:val="28"/>
        </w:rPr>
        <w:t> </w:t>
      </w:r>
      <w:r>
        <w:rPr>
          <w:sz w:val="28"/>
        </w:rPr>
        <w:t>này</w:t>
      </w:r>
      <w:r>
        <w:rPr>
          <w:spacing w:val="-5"/>
          <w:sz w:val="28"/>
        </w:rPr>
        <w:t> </w:t>
      </w:r>
      <w:r>
        <w:rPr>
          <w:sz w:val="28"/>
        </w:rPr>
        <w:t>có</w:t>
      </w:r>
      <w:r>
        <w:rPr>
          <w:spacing w:val="-2"/>
          <w:sz w:val="28"/>
        </w:rPr>
        <w:t> </w:t>
      </w:r>
      <w:r>
        <w:rPr>
          <w:sz w:val="28"/>
        </w:rPr>
        <w:t>hiệu</w:t>
      </w:r>
      <w:r>
        <w:rPr>
          <w:spacing w:val="-2"/>
          <w:sz w:val="28"/>
        </w:rPr>
        <w:t> </w:t>
      </w:r>
      <w:r>
        <w:rPr>
          <w:sz w:val="28"/>
        </w:rPr>
        <w:t>lực</w:t>
      </w:r>
      <w:r>
        <w:rPr>
          <w:spacing w:val="-1"/>
          <w:sz w:val="28"/>
        </w:rPr>
        <w:t> </w:t>
      </w:r>
      <w:r>
        <w:rPr>
          <w:sz w:val="28"/>
        </w:rPr>
        <w:t>thi</w:t>
      </w:r>
      <w:r>
        <w:rPr>
          <w:spacing w:val="-4"/>
          <w:sz w:val="28"/>
        </w:rPr>
        <w:t> </w:t>
      </w:r>
      <w:r>
        <w:rPr>
          <w:sz w:val="28"/>
        </w:rPr>
        <w:t>hành</w:t>
      </w:r>
      <w:r>
        <w:rPr>
          <w:spacing w:val="-5"/>
          <w:sz w:val="28"/>
        </w:rPr>
        <w:t> </w:t>
      </w:r>
      <w:r>
        <w:rPr>
          <w:sz w:val="28"/>
        </w:rPr>
        <w:t>kể</w:t>
      </w:r>
      <w:r>
        <w:rPr>
          <w:spacing w:val="-2"/>
          <w:sz w:val="28"/>
        </w:rPr>
        <w:t> </w:t>
      </w:r>
      <w:r>
        <w:rPr>
          <w:sz w:val="28"/>
        </w:rPr>
        <w:t>từ</w:t>
      </w:r>
      <w:r>
        <w:rPr>
          <w:spacing w:val="-3"/>
          <w:sz w:val="28"/>
        </w:rPr>
        <w:t> </w:t>
      </w:r>
      <w:r>
        <w:rPr>
          <w:sz w:val="28"/>
        </w:rPr>
        <w:t>ngày</w:t>
      </w:r>
      <w:r>
        <w:rPr>
          <w:spacing w:val="-5"/>
          <w:sz w:val="28"/>
        </w:rPr>
        <w:t> </w:t>
      </w:r>
      <w:r>
        <w:rPr>
          <w:sz w:val="28"/>
        </w:rPr>
        <w:t>15</w:t>
      </w:r>
      <w:r>
        <w:rPr>
          <w:spacing w:val="-2"/>
          <w:sz w:val="28"/>
        </w:rPr>
        <w:t> </w:t>
      </w:r>
      <w:r>
        <w:rPr>
          <w:sz w:val="28"/>
        </w:rPr>
        <w:t>tháng 02 năm</w:t>
      </w:r>
      <w:r>
        <w:rPr>
          <w:spacing w:val="-7"/>
          <w:sz w:val="28"/>
        </w:rPr>
        <w:t> </w:t>
      </w:r>
      <w:r>
        <w:rPr>
          <w:spacing w:val="-2"/>
          <w:sz w:val="28"/>
        </w:rPr>
        <w:t>2025.</w:t>
      </w:r>
    </w:p>
    <w:p>
      <w:pPr>
        <w:spacing w:before="126"/>
        <w:ind w:left="1161" w:right="0" w:firstLine="0"/>
        <w:jc w:val="left"/>
        <w:rPr>
          <w:b/>
          <w:sz w:val="28"/>
        </w:rPr>
      </w:pPr>
      <w:r>
        <w:rPr>
          <w:b/>
          <w:color w:val="2D2D2D"/>
          <w:sz w:val="28"/>
        </w:rPr>
        <w:t>Điều</w:t>
      </w:r>
      <w:r>
        <w:rPr>
          <w:b/>
          <w:color w:val="2D2D2D"/>
          <w:spacing w:val="-3"/>
          <w:sz w:val="28"/>
        </w:rPr>
        <w:t> </w:t>
      </w:r>
      <w:r>
        <w:rPr>
          <w:b/>
          <w:color w:val="2D2D2D"/>
          <w:sz w:val="28"/>
        </w:rPr>
        <w:t>3.</w:t>
      </w:r>
      <w:r>
        <w:rPr>
          <w:b/>
          <w:color w:val="2D2D2D"/>
          <w:spacing w:val="-2"/>
          <w:sz w:val="28"/>
        </w:rPr>
        <w:t> </w:t>
      </w:r>
      <w:r>
        <w:rPr>
          <w:b/>
          <w:color w:val="2D2D2D"/>
          <w:sz w:val="28"/>
        </w:rPr>
        <w:t>Lộ</w:t>
      </w:r>
      <w:r>
        <w:rPr>
          <w:b/>
          <w:color w:val="2D2D2D"/>
          <w:spacing w:val="-1"/>
          <w:sz w:val="28"/>
        </w:rPr>
        <w:t> </w:t>
      </w:r>
      <w:r>
        <w:rPr>
          <w:b/>
          <w:color w:val="2D2D2D"/>
          <w:sz w:val="28"/>
        </w:rPr>
        <w:t>trình</w:t>
      </w:r>
      <w:r>
        <w:rPr>
          <w:b/>
          <w:color w:val="2D2D2D"/>
          <w:spacing w:val="-3"/>
          <w:sz w:val="28"/>
        </w:rPr>
        <w:t> </w:t>
      </w:r>
      <w:r>
        <w:rPr>
          <w:b/>
          <w:color w:val="2D2D2D"/>
          <w:sz w:val="28"/>
        </w:rPr>
        <w:t>áp</w:t>
      </w:r>
      <w:r>
        <w:rPr>
          <w:b/>
          <w:color w:val="2D2D2D"/>
          <w:spacing w:val="-4"/>
          <w:sz w:val="28"/>
        </w:rPr>
        <w:t> dụng</w:t>
      </w:r>
    </w:p>
    <w:p>
      <w:pPr>
        <w:pStyle w:val="ListParagraph"/>
        <w:numPr>
          <w:ilvl w:val="0"/>
          <w:numId w:val="1"/>
        </w:numPr>
        <w:tabs>
          <w:tab w:pos="1441" w:val="left" w:leader="none"/>
        </w:tabs>
        <w:spacing w:line="240" w:lineRule="auto" w:before="115" w:after="0"/>
        <w:ind w:left="442" w:right="487" w:firstLine="719"/>
        <w:jc w:val="left"/>
        <w:rPr>
          <w:sz w:val="28"/>
        </w:rPr>
      </w:pPr>
      <w:r>
        <w:rPr>
          <w:sz w:val="28"/>
        </w:rPr>
        <w:t>Kể</w:t>
      </w:r>
      <w:r>
        <w:rPr>
          <w:spacing w:val="-2"/>
          <w:sz w:val="28"/>
        </w:rPr>
        <w:t> </w:t>
      </w:r>
      <w:r>
        <w:rPr>
          <w:sz w:val="28"/>
        </w:rPr>
        <w:t>từ</w:t>
      </w:r>
      <w:r>
        <w:rPr>
          <w:spacing w:val="-3"/>
          <w:sz w:val="28"/>
        </w:rPr>
        <w:t> </w:t>
      </w:r>
      <w:r>
        <w:rPr>
          <w:sz w:val="28"/>
        </w:rPr>
        <w:t>ngày</w:t>
      </w:r>
      <w:r>
        <w:rPr>
          <w:spacing w:val="40"/>
          <w:sz w:val="28"/>
        </w:rPr>
        <w:t> </w:t>
      </w:r>
      <w:r>
        <w:rPr>
          <w:sz w:val="28"/>
        </w:rPr>
        <w:t>01</w:t>
      </w:r>
      <w:r>
        <w:rPr>
          <w:spacing w:val="-1"/>
          <w:sz w:val="28"/>
        </w:rPr>
        <w:t> </w:t>
      </w:r>
      <w:r>
        <w:rPr>
          <w:sz w:val="28"/>
        </w:rPr>
        <w:t>tháng</w:t>
      </w:r>
      <w:r>
        <w:rPr>
          <w:spacing w:val="-2"/>
          <w:sz w:val="28"/>
        </w:rPr>
        <w:t> </w:t>
      </w:r>
      <w:r>
        <w:rPr>
          <w:sz w:val="28"/>
        </w:rPr>
        <w:t>07</w:t>
      </w:r>
      <w:r>
        <w:rPr>
          <w:spacing w:val="-1"/>
          <w:sz w:val="28"/>
        </w:rPr>
        <w:t> </w:t>
      </w:r>
      <w:r>
        <w:rPr>
          <w:sz w:val="28"/>
        </w:rPr>
        <w:t>năm</w:t>
      </w:r>
      <w:r>
        <w:rPr>
          <w:spacing w:val="-4"/>
          <w:sz w:val="28"/>
        </w:rPr>
        <w:t> </w:t>
      </w:r>
      <w:r>
        <w:rPr>
          <w:sz w:val="28"/>
        </w:rPr>
        <w:t>2026,</w:t>
      </w:r>
      <w:r>
        <w:rPr>
          <w:spacing w:val="-2"/>
          <w:sz w:val="28"/>
        </w:rPr>
        <w:t> </w:t>
      </w:r>
      <w:r>
        <w:rPr>
          <w:sz w:val="28"/>
        </w:rPr>
        <w:t>máy</w:t>
      </w:r>
      <w:r>
        <w:rPr>
          <w:spacing w:val="-2"/>
          <w:sz w:val="28"/>
        </w:rPr>
        <w:t> </w:t>
      </w:r>
      <w:r>
        <w:rPr>
          <w:sz w:val="28"/>
        </w:rPr>
        <w:t>điện thoại di động mặt đất</w:t>
      </w:r>
      <w:r>
        <w:rPr>
          <w:spacing w:val="-1"/>
          <w:sz w:val="28"/>
        </w:rPr>
        <w:t> </w:t>
      </w:r>
      <w:r>
        <w:rPr>
          <w:sz w:val="28"/>
        </w:rPr>
        <w:t>phải tuân thủ QCVN 134:2024/BTTTT trước khi lưu thông trên thị trường.</w:t>
      </w:r>
    </w:p>
    <w:p>
      <w:pPr>
        <w:spacing w:after="0" w:line="240" w:lineRule="auto"/>
        <w:jc w:val="left"/>
        <w:rPr>
          <w:sz w:val="28"/>
        </w:rPr>
        <w:sectPr>
          <w:type w:val="continuous"/>
          <w:pgSz w:w="11910" w:h="16850"/>
          <w:pgMar w:top="1240" w:bottom="280" w:left="1260" w:right="640"/>
        </w:sectPr>
      </w:pPr>
    </w:p>
    <w:p>
      <w:pPr>
        <w:spacing w:before="70"/>
        <w:ind w:left="427" w:right="474" w:firstLine="0"/>
        <w:jc w:val="center"/>
        <w:rPr>
          <w:sz w:val="24"/>
        </w:rPr>
      </w:pPr>
      <w:r>
        <w:rPr>
          <w:spacing w:val="-10"/>
          <w:sz w:val="24"/>
        </w:rPr>
        <w:t>2</w:t>
      </w:r>
    </w:p>
    <w:p>
      <w:pPr>
        <w:pStyle w:val="ListParagraph"/>
        <w:numPr>
          <w:ilvl w:val="0"/>
          <w:numId w:val="1"/>
        </w:numPr>
        <w:tabs>
          <w:tab w:pos="1445" w:val="left" w:leader="none"/>
        </w:tabs>
        <w:spacing w:line="240" w:lineRule="auto" w:before="179" w:after="0"/>
        <w:ind w:left="442" w:right="483" w:firstLine="719"/>
        <w:jc w:val="both"/>
        <w:rPr>
          <w:sz w:val="28"/>
        </w:rPr>
      </w:pPr>
      <w:r>
        <w:rPr>
          <w:sz w:val="28"/>
        </w:rPr>
        <w:t>Kể từ ngày 01 tháng 07 năm</w:t>
      </w:r>
      <w:r>
        <w:rPr>
          <w:spacing w:val="-1"/>
          <w:sz w:val="28"/>
        </w:rPr>
        <w:t> </w:t>
      </w:r>
      <w:r>
        <w:rPr>
          <w:sz w:val="28"/>
        </w:rPr>
        <w:t>2027, các sản phẩm, hàng hóa thuộc phạm vi điều chỉnh QCVN 134:2024/BTTTT phải tuân thủ QCVN 134:2024/BTTTT trước khi lưu thông trên thị trường.</w:t>
      </w:r>
    </w:p>
    <w:p>
      <w:pPr>
        <w:pStyle w:val="ListParagraph"/>
        <w:numPr>
          <w:ilvl w:val="0"/>
          <w:numId w:val="1"/>
        </w:numPr>
        <w:tabs>
          <w:tab w:pos="1464" w:val="left" w:leader="none"/>
        </w:tabs>
        <w:spacing w:line="240" w:lineRule="auto" w:before="121" w:after="0"/>
        <w:ind w:left="442" w:right="487" w:firstLine="719"/>
        <w:jc w:val="both"/>
        <w:rPr>
          <w:sz w:val="28"/>
        </w:rPr>
      </w:pPr>
      <w:r>
        <w:rPr>
          <w:sz w:val="28"/>
        </w:rPr>
        <w:t>Kể từ ngày 15 tháng 02 năm 2025, QCVN 134:2024/BTTTT được áp dụng trong thử nghiệm, chứng nhận hợp quy, công bố hợp quy.</w:t>
      </w:r>
    </w:p>
    <w:p>
      <w:pPr>
        <w:pStyle w:val="Heading1"/>
        <w:jc w:val="both"/>
      </w:pPr>
      <w:r>
        <w:rPr/>
        <w:t>Điều</w:t>
      </w:r>
      <w:r>
        <w:rPr>
          <w:spacing w:val="-5"/>
        </w:rPr>
        <w:t> </w:t>
      </w:r>
      <w:r>
        <w:rPr/>
        <w:t>4.</w:t>
      </w:r>
      <w:r>
        <w:rPr>
          <w:spacing w:val="-3"/>
        </w:rPr>
        <w:t> </w:t>
      </w:r>
      <w:r>
        <w:rPr/>
        <w:t>Tổ</w:t>
      </w:r>
      <w:r>
        <w:rPr>
          <w:spacing w:val="-1"/>
        </w:rPr>
        <w:t> </w:t>
      </w:r>
      <w:r>
        <w:rPr/>
        <w:t>chức</w:t>
      </w:r>
      <w:r>
        <w:rPr>
          <w:spacing w:val="-2"/>
        </w:rPr>
        <w:t> </w:t>
      </w:r>
      <w:r>
        <w:rPr/>
        <w:t>thực</w:t>
      </w:r>
      <w:r>
        <w:rPr>
          <w:spacing w:val="-1"/>
        </w:rPr>
        <w:t> </w:t>
      </w:r>
      <w:r>
        <w:rPr>
          <w:spacing w:val="-4"/>
        </w:rPr>
        <w:t>hiện</w:t>
      </w:r>
    </w:p>
    <w:p>
      <w:pPr>
        <w:spacing w:line="240" w:lineRule="auto" w:before="115"/>
        <w:ind w:left="442" w:right="485" w:firstLine="719"/>
        <w:jc w:val="both"/>
        <w:rPr>
          <w:sz w:val="28"/>
        </w:rPr>
      </w:pPr>
      <w:r>
        <w:rPr/>
        <w:drawing>
          <wp:anchor distT="0" distB="0" distL="0" distR="0" allowOverlap="1" layoutInCell="1" locked="0" behindDoc="0" simplePos="0" relativeHeight="15730176">
            <wp:simplePos x="0" y="0"/>
            <wp:positionH relativeFrom="page">
              <wp:posOffset>5562600</wp:posOffset>
            </wp:positionH>
            <wp:positionV relativeFrom="paragraph">
              <wp:posOffset>782439</wp:posOffset>
            </wp:positionV>
            <wp:extent cx="393700" cy="14744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93700" cy="147447"/>
                    </a:xfrm>
                    <a:prstGeom prst="rect">
                      <a:avLst/>
                    </a:prstGeom>
                  </pic:spPr>
                </pic:pic>
              </a:graphicData>
            </a:graphic>
          </wp:anchor>
        </w:drawing>
      </w:r>
      <w:r>
        <w:rPr>
          <w:sz w:val="28"/>
        </w:rPr>
        <w:t>Chánh Văn phòng, Vụ trưởng Vụ Khoa học và Công nghệ, Thủ trưởng</w:t>
      </w:r>
      <w:r>
        <w:rPr>
          <w:spacing w:val="40"/>
          <w:sz w:val="28"/>
        </w:rPr>
        <w:t> </w:t>
      </w:r>
      <w:r>
        <w:rPr>
          <w:sz w:val="28"/>
        </w:rPr>
        <w:t>các cơ quan, đơn vị thuộc Bộ Thông tin và Truyền thông, Giám đốc Sở Thông tin và Truyền thông các tỉnh, thành phố trực thuộc Trung ương và các tổ chức,</w:t>
      </w:r>
      <w:r>
        <w:rPr>
          <w:spacing w:val="40"/>
          <w:sz w:val="28"/>
        </w:rPr>
        <w:t> </w:t>
      </w:r>
      <w:r>
        <w:rPr>
          <w:sz w:val="28"/>
        </w:rPr>
        <w:t>cá nhân có liên quan chịu trách nhiệm thi hành Thông tư này./.</w:t>
      </w:r>
    </w:p>
    <w:p>
      <w:pPr>
        <w:spacing w:line="240" w:lineRule="auto" w:before="9" w:after="0"/>
        <w:rPr>
          <w:sz w:val="11"/>
        </w:rPr>
      </w:pP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3"/>
        <w:gridCol w:w="2983"/>
      </w:tblGrid>
      <w:tr>
        <w:trPr>
          <w:trHeight w:val="3073" w:hRule="atLeast"/>
        </w:trPr>
        <w:tc>
          <w:tcPr>
            <w:tcW w:w="6233" w:type="dxa"/>
          </w:tcPr>
          <w:p>
            <w:pPr>
              <w:pStyle w:val="TableParagraph"/>
              <w:spacing w:line="242" w:lineRule="exact"/>
              <w:ind w:left="50"/>
              <w:rPr>
                <w:b/>
                <w:i/>
                <w:sz w:val="22"/>
              </w:rPr>
            </w:pPr>
            <w:r>
              <w:rPr>
                <w:b/>
                <w:i/>
                <w:sz w:val="22"/>
              </w:rPr>
              <w:t>Nơi</w:t>
            </w:r>
            <w:r>
              <w:rPr>
                <w:b/>
                <w:i/>
                <w:spacing w:val="-2"/>
                <w:sz w:val="22"/>
              </w:rPr>
              <w:t> nhận:</w:t>
            </w:r>
          </w:p>
          <w:p>
            <w:pPr>
              <w:pStyle w:val="TableParagraph"/>
              <w:numPr>
                <w:ilvl w:val="0"/>
                <w:numId w:val="2"/>
              </w:numPr>
              <w:tabs>
                <w:tab w:pos="282" w:val="left" w:leader="none"/>
              </w:tabs>
              <w:spacing w:line="250" w:lineRule="exact" w:before="0" w:after="0"/>
              <w:ind w:left="282" w:right="0" w:hanging="124"/>
              <w:jc w:val="left"/>
              <w:rPr>
                <w:sz w:val="22"/>
              </w:rPr>
            </w:pPr>
            <w:r>
              <w:rPr>
                <w:sz w:val="22"/>
              </w:rPr>
              <w:t>Thủ</w:t>
            </w:r>
            <w:r>
              <w:rPr>
                <w:spacing w:val="-1"/>
                <w:sz w:val="22"/>
              </w:rPr>
              <w:t> </w:t>
            </w:r>
            <w:r>
              <w:rPr>
                <w:sz w:val="22"/>
              </w:rPr>
              <w:t>tướng</w:t>
            </w:r>
            <w:r>
              <w:rPr>
                <w:spacing w:val="-4"/>
                <w:sz w:val="22"/>
              </w:rPr>
              <w:t> </w:t>
            </w:r>
            <w:r>
              <w:rPr>
                <w:sz w:val="22"/>
              </w:rPr>
              <w:t>Chính</w:t>
            </w:r>
            <w:r>
              <w:rPr>
                <w:spacing w:val="-1"/>
                <w:sz w:val="22"/>
              </w:rPr>
              <w:t> </w:t>
            </w:r>
            <w:r>
              <w:rPr>
                <w:sz w:val="22"/>
              </w:rPr>
              <w:t>phủ,</w:t>
            </w:r>
            <w:r>
              <w:rPr>
                <w:spacing w:val="-3"/>
                <w:sz w:val="22"/>
              </w:rPr>
              <w:t> </w:t>
            </w:r>
            <w:r>
              <w:rPr>
                <w:sz w:val="22"/>
              </w:rPr>
              <w:t>các</w:t>
            </w:r>
            <w:r>
              <w:rPr>
                <w:spacing w:val="-3"/>
                <w:sz w:val="22"/>
              </w:rPr>
              <w:t> </w:t>
            </w:r>
            <w:r>
              <w:rPr>
                <w:sz w:val="22"/>
              </w:rPr>
              <w:t>Phó</w:t>
            </w:r>
            <w:r>
              <w:rPr>
                <w:spacing w:val="-4"/>
                <w:sz w:val="22"/>
              </w:rPr>
              <w:t> </w:t>
            </w:r>
            <w:r>
              <w:rPr>
                <w:sz w:val="22"/>
              </w:rPr>
              <w:t>Thủ</w:t>
            </w:r>
            <w:r>
              <w:rPr>
                <w:spacing w:val="-1"/>
                <w:sz w:val="22"/>
              </w:rPr>
              <w:t> </w:t>
            </w:r>
            <w:r>
              <w:rPr>
                <w:sz w:val="22"/>
              </w:rPr>
              <w:t>tướng</w:t>
            </w:r>
            <w:r>
              <w:rPr>
                <w:spacing w:val="-3"/>
                <w:sz w:val="22"/>
              </w:rPr>
              <w:t> </w:t>
            </w:r>
            <w:r>
              <w:rPr>
                <w:sz w:val="22"/>
              </w:rPr>
              <w:t>Chính</w:t>
            </w:r>
            <w:r>
              <w:rPr>
                <w:spacing w:val="-1"/>
                <w:sz w:val="22"/>
              </w:rPr>
              <w:t> </w:t>
            </w:r>
            <w:r>
              <w:rPr>
                <w:sz w:val="22"/>
              </w:rPr>
              <w:t>phủ</w:t>
            </w:r>
            <w:r>
              <w:rPr>
                <w:spacing w:val="-4"/>
                <w:sz w:val="22"/>
              </w:rPr>
              <w:t> </w:t>
            </w:r>
            <w:r>
              <w:rPr>
                <w:sz w:val="22"/>
              </w:rPr>
              <w:t>(để </w:t>
            </w:r>
            <w:r>
              <w:rPr>
                <w:spacing w:val="-2"/>
                <w:sz w:val="22"/>
              </w:rPr>
              <w:t>b/c);</w:t>
            </w:r>
          </w:p>
          <w:p>
            <w:pPr>
              <w:pStyle w:val="TableParagraph"/>
              <w:numPr>
                <w:ilvl w:val="0"/>
                <w:numId w:val="2"/>
              </w:numPr>
              <w:tabs>
                <w:tab w:pos="284" w:val="left" w:leader="none"/>
              </w:tabs>
              <w:spacing w:line="252" w:lineRule="exact" w:before="1" w:after="0"/>
              <w:ind w:left="284" w:right="0" w:hanging="126"/>
              <w:jc w:val="left"/>
              <w:rPr>
                <w:sz w:val="22"/>
              </w:rPr>
            </w:pPr>
            <w:r>
              <w:rPr>
                <w:sz w:val="22"/>
              </w:rPr>
              <w:t>Các</w:t>
            </w:r>
            <w:r>
              <w:rPr>
                <w:spacing w:val="-2"/>
                <w:sz w:val="22"/>
              </w:rPr>
              <w:t> </w:t>
            </w:r>
            <w:r>
              <w:rPr>
                <w:sz w:val="22"/>
              </w:rPr>
              <w:t>Bộ,</w:t>
            </w:r>
            <w:r>
              <w:rPr>
                <w:spacing w:val="-1"/>
                <w:sz w:val="22"/>
              </w:rPr>
              <w:t> </w:t>
            </w:r>
            <w:r>
              <w:rPr>
                <w:sz w:val="22"/>
              </w:rPr>
              <w:t>cơ quan</w:t>
            </w:r>
            <w:r>
              <w:rPr>
                <w:spacing w:val="-1"/>
                <w:sz w:val="22"/>
              </w:rPr>
              <w:t> </w:t>
            </w:r>
            <w:r>
              <w:rPr>
                <w:sz w:val="22"/>
              </w:rPr>
              <w:t>ngang</w:t>
            </w:r>
            <w:r>
              <w:rPr>
                <w:spacing w:val="-3"/>
                <w:sz w:val="22"/>
              </w:rPr>
              <w:t> </w:t>
            </w:r>
            <w:r>
              <w:rPr>
                <w:sz w:val="22"/>
              </w:rPr>
              <w:t>Bộ,</w:t>
            </w:r>
            <w:r>
              <w:rPr>
                <w:spacing w:val="-1"/>
                <w:sz w:val="22"/>
              </w:rPr>
              <w:t> </w:t>
            </w:r>
            <w:r>
              <w:rPr>
                <w:sz w:val="22"/>
              </w:rPr>
              <w:t>cơ quan</w:t>
            </w:r>
            <w:r>
              <w:rPr>
                <w:spacing w:val="-3"/>
                <w:sz w:val="22"/>
              </w:rPr>
              <w:t> </w:t>
            </w:r>
            <w:r>
              <w:rPr>
                <w:sz w:val="22"/>
              </w:rPr>
              <w:t>thuộc</w:t>
            </w:r>
            <w:r>
              <w:rPr>
                <w:spacing w:val="-3"/>
                <w:sz w:val="22"/>
              </w:rPr>
              <w:t> </w:t>
            </w:r>
            <w:r>
              <w:rPr>
                <w:sz w:val="22"/>
              </w:rPr>
              <w:t>Chính</w:t>
            </w:r>
            <w:r>
              <w:rPr>
                <w:spacing w:val="-4"/>
                <w:sz w:val="22"/>
              </w:rPr>
              <w:t> phủ;</w:t>
            </w:r>
          </w:p>
          <w:p>
            <w:pPr>
              <w:pStyle w:val="TableParagraph"/>
              <w:numPr>
                <w:ilvl w:val="0"/>
                <w:numId w:val="2"/>
              </w:numPr>
              <w:tabs>
                <w:tab w:pos="284" w:val="left" w:leader="none"/>
              </w:tabs>
              <w:spacing w:line="252" w:lineRule="exact" w:before="0" w:after="0"/>
              <w:ind w:left="284" w:right="0" w:hanging="126"/>
              <w:jc w:val="left"/>
              <w:rPr>
                <w:sz w:val="22"/>
              </w:rPr>
            </w:pPr>
            <w:r>
              <w:rPr>
                <w:sz w:val="22"/>
              </w:rPr>
              <w:t>UBND</w:t>
            </w:r>
            <w:r>
              <w:rPr>
                <w:spacing w:val="-5"/>
                <w:sz w:val="22"/>
              </w:rPr>
              <w:t> </w:t>
            </w:r>
            <w:r>
              <w:rPr>
                <w:sz w:val="22"/>
              </w:rPr>
              <w:t>các</w:t>
            </w:r>
            <w:r>
              <w:rPr>
                <w:spacing w:val="-2"/>
                <w:sz w:val="22"/>
              </w:rPr>
              <w:t> </w:t>
            </w:r>
            <w:r>
              <w:rPr>
                <w:sz w:val="22"/>
              </w:rPr>
              <w:t>tỉnh,</w:t>
            </w:r>
            <w:r>
              <w:rPr>
                <w:spacing w:val="-4"/>
                <w:sz w:val="22"/>
              </w:rPr>
              <w:t> </w:t>
            </w:r>
            <w:r>
              <w:rPr>
                <w:sz w:val="22"/>
              </w:rPr>
              <w:t>thành</w:t>
            </w:r>
            <w:r>
              <w:rPr>
                <w:spacing w:val="-2"/>
                <w:sz w:val="22"/>
              </w:rPr>
              <w:t> </w:t>
            </w:r>
            <w:r>
              <w:rPr>
                <w:sz w:val="22"/>
              </w:rPr>
              <w:t>phố</w:t>
            </w:r>
            <w:r>
              <w:rPr>
                <w:spacing w:val="-2"/>
                <w:sz w:val="22"/>
              </w:rPr>
              <w:t> </w:t>
            </w:r>
            <w:r>
              <w:rPr>
                <w:sz w:val="22"/>
              </w:rPr>
              <w:t>trực</w:t>
            </w:r>
            <w:r>
              <w:rPr>
                <w:spacing w:val="-1"/>
                <w:sz w:val="22"/>
              </w:rPr>
              <w:t> </w:t>
            </w:r>
            <w:r>
              <w:rPr>
                <w:sz w:val="22"/>
              </w:rPr>
              <w:t>thuộc</w:t>
            </w:r>
            <w:r>
              <w:rPr>
                <w:spacing w:val="-4"/>
                <w:sz w:val="22"/>
              </w:rPr>
              <w:t> </w:t>
            </w:r>
            <w:r>
              <w:rPr>
                <w:sz w:val="22"/>
              </w:rPr>
              <w:t>Trung</w:t>
            </w:r>
            <w:r>
              <w:rPr>
                <w:spacing w:val="-4"/>
                <w:sz w:val="22"/>
              </w:rPr>
              <w:t> </w:t>
            </w:r>
            <w:r>
              <w:rPr>
                <w:spacing w:val="-2"/>
                <w:sz w:val="22"/>
              </w:rPr>
              <w:t>ương;</w:t>
            </w:r>
          </w:p>
          <w:p>
            <w:pPr>
              <w:pStyle w:val="TableParagraph"/>
              <w:numPr>
                <w:ilvl w:val="0"/>
                <w:numId w:val="2"/>
              </w:numPr>
              <w:tabs>
                <w:tab w:pos="282" w:val="left" w:leader="none"/>
              </w:tabs>
              <w:spacing w:line="252" w:lineRule="exact" w:before="2" w:after="0"/>
              <w:ind w:left="282" w:right="0" w:hanging="124"/>
              <w:jc w:val="left"/>
              <w:rPr>
                <w:sz w:val="22"/>
              </w:rPr>
            </w:pPr>
            <w:r>
              <w:rPr>
                <w:sz w:val="22"/>
              </w:rPr>
              <w:t>Sở</w:t>
            </w:r>
            <w:r>
              <w:rPr>
                <w:spacing w:val="-1"/>
                <w:sz w:val="22"/>
              </w:rPr>
              <w:t> </w:t>
            </w:r>
            <w:r>
              <w:rPr>
                <w:sz w:val="22"/>
              </w:rPr>
              <w:t>TTTT</w:t>
            </w:r>
            <w:r>
              <w:rPr>
                <w:spacing w:val="-2"/>
                <w:sz w:val="22"/>
              </w:rPr>
              <w:t> </w:t>
            </w:r>
            <w:r>
              <w:rPr>
                <w:sz w:val="22"/>
              </w:rPr>
              <w:t>các</w:t>
            </w:r>
            <w:r>
              <w:rPr>
                <w:spacing w:val="-3"/>
                <w:sz w:val="22"/>
              </w:rPr>
              <w:t> </w:t>
            </w:r>
            <w:r>
              <w:rPr>
                <w:sz w:val="22"/>
              </w:rPr>
              <w:t>tỉnh,</w:t>
            </w:r>
            <w:r>
              <w:rPr>
                <w:spacing w:val="-1"/>
                <w:sz w:val="22"/>
              </w:rPr>
              <w:t> </w:t>
            </w:r>
            <w:r>
              <w:rPr>
                <w:sz w:val="22"/>
              </w:rPr>
              <w:t>thành</w:t>
            </w:r>
            <w:r>
              <w:rPr>
                <w:spacing w:val="-2"/>
                <w:sz w:val="22"/>
              </w:rPr>
              <w:t> </w:t>
            </w:r>
            <w:r>
              <w:rPr>
                <w:sz w:val="22"/>
              </w:rPr>
              <w:t>phố</w:t>
            </w:r>
            <w:r>
              <w:rPr>
                <w:spacing w:val="-1"/>
                <w:sz w:val="22"/>
              </w:rPr>
              <w:t> </w:t>
            </w:r>
            <w:r>
              <w:rPr>
                <w:sz w:val="22"/>
              </w:rPr>
              <w:t>trực</w:t>
            </w:r>
            <w:r>
              <w:rPr>
                <w:spacing w:val="-3"/>
                <w:sz w:val="22"/>
              </w:rPr>
              <w:t> </w:t>
            </w:r>
            <w:r>
              <w:rPr>
                <w:sz w:val="22"/>
              </w:rPr>
              <w:t>thuộc</w:t>
            </w:r>
            <w:r>
              <w:rPr>
                <w:spacing w:val="-3"/>
                <w:sz w:val="22"/>
              </w:rPr>
              <w:t> </w:t>
            </w:r>
            <w:r>
              <w:rPr>
                <w:sz w:val="22"/>
              </w:rPr>
              <w:t>Trung</w:t>
            </w:r>
            <w:r>
              <w:rPr>
                <w:spacing w:val="-3"/>
                <w:sz w:val="22"/>
              </w:rPr>
              <w:t> </w:t>
            </w:r>
            <w:r>
              <w:rPr>
                <w:spacing w:val="-4"/>
                <w:sz w:val="22"/>
              </w:rPr>
              <w:t>ương;</w:t>
            </w:r>
          </w:p>
          <w:p>
            <w:pPr>
              <w:pStyle w:val="TableParagraph"/>
              <w:numPr>
                <w:ilvl w:val="0"/>
                <w:numId w:val="2"/>
              </w:numPr>
              <w:tabs>
                <w:tab w:pos="284" w:val="left" w:leader="none"/>
              </w:tabs>
              <w:spacing w:line="252" w:lineRule="exact" w:before="0" w:after="0"/>
              <w:ind w:left="284" w:right="0" w:hanging="126"/>
              <w:jc w:val="left"/>
              <w:rPr>
                <w:sz w:val="22"/>
              </w:rPr>
            </w:pPr>
            <w:r>
              <w:rPr>
                <w:sz w:val="22"/>
              </w:rPr>
              <w:t>Cục</w:t>
            </w:r>
            <w:r>
              <w:rPr>
                <w:spacing w:val="-2"/>
                <w:sz w:val="22"/>
              </w:rPr>
              <w:t> </w:t>
            </w:r>
            <w:r>
              <w:rPr>
                <w:sz w:val="22"/>
              </w:rPr>
              <w:t>Kiểm</w:t>
            </w:r>
            <w:r>
              <w:rPr>
                <w:spacing w:val="-5"/>
                <w:sz w:val="22"/>
              </w:rPr>
              <w:t> </w:t>
            </w:r>
            <w:r>
              <w:rPr>
                <w:sz w:val="22"/>
              </w:rPr>
              <w:t>tra</w:t>
            </w:r>
            <w:r>
              <w:rPr>
                <w:spacing w:val="-1"/>
                <w:sz w:val="22"/>
              </w:rPr>
              <w:t> </w:t>
            </w:r>
            <w:r>
              <w:rPr>
                <w:sz w:val="22"/>
              </w:rPr>
              <w:t>văn</w:t>
            </w:r>
            <w:r>
              <w:rPr>
                <w:spacing w:val="-1"/>
                <w:sz w:val="22"/>
              </w:rPr>
              <w:t> </w:t>
            </w:r>
            <w:r>
              <w:rPr>
                <w:sz w:val="22"/>
              </w:rPr>
              <w:t>bản QPPL</w:t>
            </w:r>
            <w:r>
              <w:rPr>
                <w:spacing w:val="-2"/>
                <w:sz w:val="22"/>
              </w:rPr>
              <w:t> </w:t>
            </w:r>
            <w:r>
              <w:rPr>
                <w:sz w:val="22"/>
              </w:rPr>
              <w:t>(Bộ</w:t>
            </w:r>
            <w:r>
              <w:rPr>
                <w:spacing w:val="-4"/>
                <w:sz w:val="22"/>
              </w:rPr>
              <w:t> </w:t>
            </w:r>
            <w:r>
              <w:rPr>
                <w:sz w:val="22"/>
              </w:rPr>
              <w:t>Tư</w:t>
            </w:r>
            <w:r>
              <w:rPr>
                <w:spacing w:val="-1"/>
                <w:sz w:val="22"/>
              </w:rPr>
              <w:t> </w:t>
            </w:r>
            <w:r>
              <w:rPr>
                <w:spacing w:val="-2"/>
                <w:sz w:val="22"/>
              </w:rPr>
              <w:t>pháp);</w:t>
            </w:r>
          </w:p>
          <w:p>
            <w:pPr>
              <w:pStyle w:val="TableParagraph"/>
              <w:numPr>
                <w:ilvl w:val="0"/>
                <w:numId w:val="2"/>
              </w:numPr>
              <w:tabs>
                <w:tab w:pos="284" w:val="left" w:leader="none"/>
              </w:tabs>
              <w:spacing w:line="252" w:lineRule="exact" w:before="0" w:after="0"/>
              <w:ind w:left="284" w:right="0" w:hanging="126"/>
              <w:jc w:val="left"/>
              <w:rPr>
                <w:sz w:val="22"/>
              </w:rPr>
            </w:pPr>
            <w:r>
              <w:rPr>
                <w:sz w:val="22"/>
              </w:rPr>
              <w:t>Công</w:t>
            </w:r>
            <w:r>
              <w:rPr>
                <w:spacing w:val="-4"/>
                <w:sz w:val="22"/>
              </w:rPr>
              <w:t> </w:t>
            </w:r>
            <w:r>
              <w:rPr>
                <w:sz w:val="22"/>
              </w:rPr>
              <w:t>báo,</w:t>
            </w:r>
            <w:r>
              <w:rPr>
                <w:spacing w:val="-1"/>
                <w:sz w:val="22"/>
              </w:rPr>
              <w:t> </w:t>
            </w:r>
            <w:r>
              <w:rPr>
                <w:sz w:val="22"/>
              </w:rPr>
              <w:t>Cổng</w:t>
            </w:r>
            <w:r>
              <w:rPr>
                <w:spacing w:val="-4"/>
                <w:sz w:val="22"/>
              </w:rPr>
              <w:t> </w:t>
            </w:r>
            <w:r>
              <w:rPr>
                <w:sz w:val="22"/>
              </w:rPr>
              <w:t>Thông</w:t>
            </w:r>
            <w:r>
              <w:rPr>
                <w:spacing w:val="-3"/>
                <w:sz w:val="22"/>
              </w:rPr>
              <w:t> </w:t>
            </w:r>
            <w:r>
              <w:rPr>
                <w:sz w:val="22"/>
              </w:rPr>
              <w:t>tin</w:t>
            </w:r>
            <w:r>
              <w:rPr>
                <w:spacing w:val="-1"/>
                <w:sz w:val="22"/>
              </w:rPr>
              <w:t> </w:t>
            </w:r>
            <w:r>
              <w:rPr>
                <w:sz w:val="22"/>
              </w:rPr>
              <w:t>điện</w:t>
            </w:r>
            <w:r>
              <w:rPr>
                <w:spacing w:val="-3"/>
                <w:sz w:val="22"/>
              </w:rPr>
              <w:t> </w:t>
            </w:r>
            <w:r>
              <w:rPr>
                <w:sz w:val="22"/>
              </w:rPr>
              <w:t>tử Chính</w:t>
            </w:r>
            <w:r>
              <w:rPr>
                <w:spacing w:val="-3"/>
                <w:sz w:val="22"/>
              </w:rPr>
              <w:t> </w:t>
            </w:r>
            <w:r>
              <w:rPr>
                <w:spacing w:val="-4"/>
                <w:sz w:val="22"/>
              </w:rPr>
              <w:t>phủ;</w:t>
            </w:r>
          </w:p>
          <w:p>
            <w:pPr>
              <w:pStyle w:val="TableParagraph"/>
              <w:numPr>
                <w:ilvl w:val="0"/>
                <w:numId w:val="2"/>
              </w:numPr>
              <w:tabs>
                <w:tab w:pos="284" w:val="left" w:leader="none"/>
                <w:tab w:pos="338" w:val="left" w:leader="none"/>
              </w:tabs>
              <w:spacing w:line="240" w:lineRule="auto" w:before="1" w:after="0"/>
              <w:ind w:left="338" w:right="573" w:hanging="180"/>
              <w:jc w:val="left"/>
              <w:rPr>
                <w:sz w:val="22"/>
              </w:rPr>
            </w:pPr>
            <w:r>
              <w:rPr>
                <w:sz w:val="22"/>
              </w:rPr>
              <w:t>Bộ</w:t>
            </w:r>
            <w:r>
              <w:rPr>
                <w:spacing w:val="-2"/>
                <w:sz w:val="22"/>
              </w:rPr>
              <w:t> </w:t>
            </w:r>
            <w:r>
              <w:rPr>
                <w:sz w:val="22"/>
              </w:rPr>
              <w:t>TTTT:</w:t>
            </w:r>
            <w:r>
              <w:rPr>
                <w:spacing w:val="-1"/>
                <w:sz w:val="22"/>
              </w:rPr>
              <w:t> </w:t>
            </w:r>
            <w:r>
              <w:rPr>
                <w:sz w:val="22"/>
              </w:rPr>
              <w:t>Bộ</w:t>
            </w:r>
            <w:r>
              <w:rPr>
                <w:spacing w:val="-5"/>
                <w:sz w:val="22"/>
              </w:rPr>
              <w:t> </w:t>
            </w:r>
            <w:r>
              <w:rPr>
                <w:sz w:val="22"/>
              </w:rPr>
              <w:t>trưởng</w:t>
            </w:r>
            <w:r>
              <w:rPr>
                <w:spacing w:val="-5"/>
                <w:sz w:val="22"/>
              </w:rPr>
              <w:t> </w:t>
            </w:r>
            <w:r>
              <w:rPr>
                <w:sz w:val="22"/>
              </w:rPr>
              <w:t>và</w:t>
            </w:r>
            <w:r>
              <w:rPr>
                <w:spacing w:val="-2"/>
                <w:sz w:val="22"/>
              </w:rPr>
              <w:t> </w:t>
            </w:r>
            <w:r>
              <w:rPr>
                <w:sz w:val="22"/>
              </w:rPr>
              <w:t>các</w:t>
            </w:r>
            <w:r>
              <w:rPr>
                <w:spacing w:val="-4"/>
                <w:sz w:val="22"/>
              </w:rPr>
              <w:t> </w:t>
            </w:r>
            <w:r>
              <w:rPr>
                <w:sz w:val="22"/>
              </w:rPr>
              <w:t>Thứ</w:t>
            </w:r>
            <w:r>
              <w:rPr>
                <w:spacing w:val="-4"/>
                <w:sz w:val="22"/>
              </w:rPr>
              <w:t> </w:t>
            </w:r>
            <w:r>
              <w:rPr>
                <w:sz w:val="22"/>
              </w:rPr>
              <w:t>trưởng,</w:t>
            </w:r>
            <w:r>
              <w:rPr>
                <w:spacing w:val="-2"/>
                <w:sz w:val="22"/>
              </w:rPr>
              <w:t> </w:t>
            </w:r>
            <w:r>
              <w:rPr>
                <w:sz w:val="22"/>
              </w:rPr>
              <w:t>các</w:t>
            </w:r>
            <w:r>
              <w:rPr>
                <w:spacing w:val="-2"/>
                <w:sz w:val="22"/>
              </w:rPr>
              <w:t> </w:t>
            </w:r>
            <w:r>
              <w:rPr>
                <w:sz w:val="22"/>
              </w:rPr>
              <w:t>cơ</w:t>
            </w:r>
            <w:r>
              <w:rPr>
                <w:spacing w:val="-4"/>
                <w:sz w:val="22"/>
              </w:rPr>
              <w:t> </w:t>
            </w:r>
            <w:r>
              <w:rPr>
                <w:sz w:val="22"/>
              </w:rPr>
              <w:t>quan,</w:t>
            </w:r>
            <w:r>
              <w:rPr>
                <w:spacing w:val="-2"/>
                <w:sz w:val="22"/>
              </w:rPr>
              <w:t> </w:t>
            </w:r>
            <w:r>
              <w:rPr>
                <w:sz w:val="22"/>
              </w:rPr>
              <w:t>đơn</w:t>
            </w:r>
            <w:r>
              <w:rPr>
                <w:spacing w:val="-2"/>
                <w:sz w:val="22"/>
              </w:rPr>
              <w:t> </w:t>
            </w:r>
            <w:r>
              <w:rPr>
                <w:sz w:val="22"/>
              </w:rPr>
              <w:t>vị thuộc Bộ, Cổng thông tin điện tử của Bộ;</w:t>
            </w:r>
          </w:p>
          <w:p>
            <w:pPr>
              <w:pStyle w:val="TableParagraph"/>
              <w:numPr>
                <w:ilvl w:val="0"/>
                <w:numId w:val="2"/>
              </w:numPr>
              <w:tabs>
                <w:tab w:pos="282" w:val="left" w:leader="none"/>
              </w:tabs>
              <w:spacing w:line="240" w:lineRule="auto" w:before="0" w:after="0"/>
              <w:ind w:left="282" w:right="0" w:hanging="124"/>
              <w:jc w:val="left"/>
              <w:rPr>
                <w:sz w:val="22"/>
              </w:rPr>
            </w:pPr>
            <w:r>
              <w:rPr>
                <w:sz w:val="22"/>
              </w:rPr>
              <w:t>Lưu:</w:t>
            </w:r>
            <w:r>
              <w:rPr>
                <w:spacing w:val="-1"/>
                <w:sz w:val="22"/>
              </w:rPr>
              <w:t> </w:t>
            </w:r>
            <w:r>
              <w:rPr>
                <w:sz w:val="22"/>
              </w:rPr>
              <w:t>VT,</w:t>
            </w:r>
            <w:r>
              <w:rPr>
                <w:spacing w:val="-1"/>
                <w:sz w:val="22"/>
              </w:rPr>
              <w:t> </w:t>
            </w:r>
            <w:r>
              <w:rPr>
                <w:sz w:val="22"/>
              </w:rPr>
              <w:t>KHCN</w:t>
            </w:r>
            <w:r>
              <w:rPr>
                <w:spacing w:val="-1"/>
                <w:sz w:val="22"/>
              </w:rPr>
              <w:t> </w:t>
            </w:r>
            <w:r>
              <w:rPr>
                <w:spacing w:val="-2"/>
                <w:sz w:val="22"/>
              </w:rPr>
              <w:t>(250).</w:t>
            </w:r>
          </w:p>
        </w:tc>
        <w:tc>
          <w:tcPr>
            <w:tcW w:w="2983" w:type="dxa"/>
          </w:tcPr>
          <w:p>
            <w:pPr>
              <w:pStyle w:val="TableParagraph"/>
              <w:spacing w:line="291" w:lineRule="exact"/>
              <w:ind w:left="437" w:right="6"/>
              <w:jc w:val="center"/>
              <w:rPr>
                <w:b/>
                <w:sz w:val="26"/>
              </w:rPr>
            </w:pPr>
            <w:r>
              <w:rPr>
                <w:b/>
                <w:sz w:val="26"/>
              </w:rPr>
              <w:t>BỘ</w:t>
            </w:r>
            <w:r>
              <w:rPr>
                <w:b/>
                <w:spacing w:val="-5"/>
                <w:sz w:val="26"/>
              </w:rPr>
              <w:t> </w:t>
            </w:r>
            <w:r>
              <w:rPr>
                <w:b/>
                <w:spacing w:val="-2"/>
                <w:sz w:val="26"/>
              </w:rPr>
              <w:t>TRƯỞNG</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7"/>
              <w:rPr>
                <w:sz w:val="26"/>
              </w:rPr>
            </w:pPr>
          </w:p>
          <w:p>
            <w:pPr>
              <w:pStyle w:val="TableParagraph"/>
              <w:spacing w:line="302" w:lineRule="exact" w:before="1"/>
              <w:ind w:left="437"/>
              <w:jc w:val="center"/>
              <w:rPr>
                <w:b/>
                <w:sz w:val="28"/>
              </w:rPr>
            </w:pPr>
            <w:r>
              <w:rPr>
                <w:b/>
                <w:sz w:val="28"/>
              </w:rPr>
              <w:t>Nguyễn</w:t>
            </w:r>
            <w:r>
              <w:rPr>
                <w:b/>
                <w:spacing w:val="-3"/>
                <w:sz w:val="28"/>
              </w:rPr>
              <w:t> </w:t>
            </w:r>
            <w:r>
              <w:rPr>
                <w:b/>
                <w:sz w:val="28"/>
              </w:rPr>
              <w:t>Mạnh</w:t>
            </w:r>
            <w:r>
              <w:rPr>
                <w:b/>
                <w:spacing w:val="-3"/>
                <w:sz w:val="28"/>
              </w:rPr>
              <w:t> </w:t>
            </w:r>
            <w:r>
              <w:rPr>
                <w:b/>
                <w:spacing w:val="-4"/>
                <w:sz w:val="28"/>
              </w:rPr>
              <w:t>Hùng</w:t>
            </w:r>
          </w:p>
        </w:tc>
      </w:tr>
    </w:tbl>
    <w:sectPr>
      <w:pgSz w:w="11910" w:h="16850"/>
      <w:pgMar w:top="600" w:bottom="280" w:left="12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38"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929" w:hanging="125"/>
      </w:pPr>
      <w:rPr>
        <w:rFonts w:hint="default"/>
        <w:lang w:val="vi" w:eastAsia="en-US" w:bidi="ar-SA"/>
      </w:rPr>
    </w:lvl>
    <w:lvl w:ilvl="2">
      <w:start w:val="0"/>
      <w:numFmt w:val="bullet"/>
      <w:lvlText w:val="•"/>
      <w:lvlJc w:val="left"/>
      <w:pPr>
        <w:ind w:left="1518" w:hanging="125"/>
      </w:pPr>
      <w:rPr>
        <w:rFonts w:hint="default"/>
        <w:lang w:val="vi" w:eastAsia="en-US" w:bidi="ar-SA"/>
      </w:rPr>
    </w:lvl>
    <w:lvl w:ilvl="3">
      <w:start w:val="0"/>
      <w:numFmt w:val="bullet"/>
      <w:lvlText w:val="•"/>
      <w:lvlJc w:val="left"/>
      <w:pPr>
        <w:ind w:left="2107" w:hanging="125"/>
      </w:pPr>
      <w:rPr>
        <w:rFonts w:hint="default"/>
        <w:lang w:val="vi" w:eastAsia="en-US" w:bidi="ar-SA"/>
      </w:rPr>
    </w:lvl>
    <w:lvl w:ilvl="4">
      <w:start w:val="0"/>
      <w:numFmt w:val="bullet"/>
      <w:lvlText w:val="•"/>
      <w:lvlJc w:val="left"/>
      <w:pPr>
        <w:ind w:left="2697" w:hanging="125"/>
      </w:pPr>
      <w:rPr>
        <w:rFonts w:hint="default"/>
        <w:lang w:val="vi" w:eastAsia="en-US" w:bidi="ar-SA"/>
      </w:rPr>
    </w:lvl>
    <w:lvl w:ilvl="5">
      <w:start w:val="0"/>
      <w:numFmt w:val="bullet"/>
      <w:lvlText w:val="•"/>
      <w:lvlJc w:val="left"/>
      <w:pPr>
        <w:ind w:left="3286" w:hanging="125"/>
      </w:pPr>
      <w:rPr>
        <w:rFonts w:hint="default"/>
        <w:lang w:val="vi" w:eastAsia="en-US" w:bidi="ar-SA"/>
      </w:rPr>
    </w:lvl>
    <w:lvl w:ilvl="6">
      <w:start w:val="0"/>
      <w:numFmt w:val="bullet"/>
      <w:lvlText w:val="•"/>
      <w:lvlJc w:val="left"/>
      <w:pPr>
        <w:ind w:left="3875" w:hanging="125"/>
      </w:pPr>
      <w:rPr>
        <w:rFonts w:hint="default"/>
        <w:lang w:val="vi" w:eastAsia="en-US" w:bidi="ar-SA"/>
      </w:rPr>
    </w:lvl>
    <w:lvl w:ilvl="7">
      <w:start w:val="0"/>
      <w:numFmt w:val="bullet"/>
      <w:lvlText w:val="•"/>
      <w:lvlJc w:val="left"/>
      <w:pPr>
        <w:ind w:left="4465" w:hanging="125"/>
      </w:pPr>
      <w:rPr>
        <w:rFonts w:hint="default"/>
        <w:lang w:val="vi" w:eastAsia="en-US" w:bidi="ar-SA"/>
      </w:rPr>
    </w:lvl>
    <w:lvl w:ilvl="8">
      <w:start w:val="0"/>
      <w:numFmt w:val="bullet"/>
      <w:lvlText w:val="•"/>
      <w:lvlJc w:val="left"/>
      <w:pPr>
        <w:ind w:left="5054" w:hanging="125"/>
      </w:pPr>
      <w:rPr>
        <w:rFonts w:hint="default"/>
        <w:lang w:val="vi" w:eastAsia="en-US" w:bidi="ar-SA"/>
      </w:rPr>
    </w:lvl>
  </w:abstractNum>
  <w:abstractNum w:abstractNumId="0">
    <w:multiLevelType w:val="hybridMultilevel"/>
    <w:lvl w:ilvl="0">
      <w:start w:val="1"/>
      <w:numFmt w:val="decimal"/>
      <w:lvlText w:val="%1."/>
      <w:lvlJc w:val="left"/>
      <w:pPr>
        <w:ind w:left="44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96" w:hanging="281"/>
      </w:pPr>
      <w:rPr>
        <w:rFonts w:hint="default"/>
        <w:lang w:val="vi" w:eastAsia="en-US" w:bidi="ar-SA"/>
      </w:rPr>
    </w:lvl>
    <w:lvl w:ilvl="2">
      <w:start w:val="0"/>
      <w:numFmt w:val="bullet"/>
      <w:lvlText w:val="•"/>
      <w:lvlJc w:val="left"/>
      <w:pPr>
        <w:ind w:left="2353" w:hanging="281"/>
      </w:pPr>
      <w:rPr>
        <w:rFonts w:hint="default"/>
        <w:lang w:val="vi" w:eastAsia="en-US" w:bidi="ar-SA"/>
      </w:rPr>
    </w:lvl>
    <w:lvl w:ilvl="3">
      <w:start w:val="0"/>
      <w:numFmt w:val="bullet"/>
      <w:lvlText w:val="•"/>
      <w:lvlJc w:val="left"/>
      <w:pPr>
        <w:ind w:left="3309" w:hanging="281"/>
      </w:pPr>
      <w:rPr>
        <w:rFonts w:hint="default"/>
        <w:lang w:val="vi" w:eastAsia="en-US" w:bidi="ar-SA"/>
      </w:rPr>
    </w:lvl>
    <w:lvl w:ilvl="4">
      <w:start w:val="0"/>
      <w:numFmt w:val="bullet"/>
      <w:lvlText w:val="•"/>
      <w:lvlJc w:val="left"/>
      <w:pPr>
        <w:ind w:left="4266" w:hanging="281"/>
      </w:pPr>
      <w:rPr>
        <w:rFonts w:hint="default"/>
        <w:lang w:val="vi" w:eastAsia="en-US" w:bidi="ar-SA"/>
      </w:rPr>
    </w:lvl>
    <w:lvl w:ilvl="5">
      <w:start w:val="0"/>
      <w:numFmt w:val="bullet"/>
      <w:lvlText w:val="•"/>
      <w:lvlJc w:val="left"/>
      <w:pPr>
        <w:ind w:left="5223" w:hanging="281"/>
      </w:pPr>
      <w:rPr>
        <w:rFonts w:hint="default"/>
        <w:lang w:val="vi" w:eastAsia="en-US" w:bidi="ar-SA"/>
      </w:rPr>
    </w:lvl>
    <w:lvl w:ilvl="6">
      <w:start w:val="0"/>
      <w:numFmt w:val="bullet"/>
      <w:lvlText w:val="•"/>
      <w:lvlJc w:val="left"/>
      <w:pPr>
        <w:ind w:left="6179" w:hanging="281"/>
      </w:pPr>
      <w:rPr>
        <w:rFonts w:hint="default"/>
        <w:lang w:val="vi" w:eastAsia="en-US" w:bidi="ar-SA"/>
      </w:rPr>
    </w:lvl>
    <w:lvl w:ilvl="7">
      <w:start w:val="0"/>
      <w:numFmt w:val="bullet"/>
      <w:lvlText w:val="•"/>
      <w:lvlJc w:val="left"/>
      <w:pPr>
        <w:ind w:left="7136" w:hanging="281"/>
      </w:pPr>
      <w:rPr>
        <w:rFonts w:hint="default"/>
        <w:lang w:val="vi" w:eastAsia="en-US" w:bidi="ar-SA"/>
      </w:rPr>
    </w:lvl>
    <w:lvl w:ilvl="8">
      <w:start w:val="0"/>
      <w:numFmt w:val="bullet"/>
      <w:lvlText w:val="•"/>
      <w:lvlJc w:val="left"/>
      <w:pPr>
        <w:ind w:left="8093" w:hanging="281"/>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jc w:val="both"/>
    </w:pPr>
    <w:rPr>
      <w:rFonts w:ascii="Times New Roman" w:hAnsi="Times New Roman" w:eastAsia="Times New Roman" w:cs="Times New Roman"/>
      <w:i/>
      <w:iCs/>
      <w:sz w:val="28"/>
      <w:szCs w:val="28"/>
      <w:lang w:val="vi" w:eastAsia="en-US" w:bidi="ar-SA"/>
    </w:rPr>
  </w:style>
  <w:style w:styleId="Heading1" w:type="paragraph">
    <w:name w:val="Heading 1"/>
    <w:basedOn w:val="Normal"/>
    <w:uiPriority w:val="1"/>
    <w:qFormat/>
    <w:pPr>
      <w:spacing w:before="124"/>
      <w:ind w:left="1161"/>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5"/>
      <w:ind w:left="442" w:right="487"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thuvienphapluat.vn/van-ban/linh-vuc-khac/nghi-dinh-127-2007-nd-cp-huong-dan-luat-tieu-chuan-va-quy-chuan-ky-thuat-54148.aspx" TargetMode="Externa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B768F-7AC8-45EC-9129-805A01572988}"/>
</file>

<file path=customXml/itemProps2.xml><?xml version="1.0" encoding="utf-8"?>
<ds:datastoreItem xmlns:ds="http://schemas.openxmlformats.org/officeDocument/2006/customXml" ds:itemID="{C5D9DD35-B178-4513-AB87-8649E8DC326B}"/>
</file>

<file path=customXml/itemProps3.xml><?xml version="1.0" encoding="utf-8"?>
<ds:datastoreItem xmlns:ds="http://schemas.openxmlformats.org/officeDocument/2006/customXml" ds:itemID="{0AD532B5-92D2-46A4-9A0A-001A6E2D065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2025-02-13T03:16:31Z</dcterms:created>
  <dcterms:modified xsi:type="dcterms:W3CDTF">2025-02-13T03:16:31Z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2025-02-13T00:00:00Z</vt:filetime>
  </property>
  <property fmtid="{D5CDD505-2E9C-101B-9397-08002B2CF9AE}" pid="5" name="Producer">
    <vt:lpwstr>pdf</vt:lpwstr>
  </property>
</Properties>
</file>